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AF8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color w:val="0F4761"/>
          <w:sz w:val="32"/>
          <w:szCs w:val="32"/>
        </w:rPr>
        <w:t>Popis přínosu</w:t>
      </w:r>
      <w:r>
        <w:rPr>
          <w:rStyle w:val="eop"/>
          <w:rFonts w:ascii="Arial" w:hAnsi="Arial" w:cs="Arial"/>
          <w:color w:val="0F4761"/>
          <w:sz w:val="32"/>
          <w:szCs w:val="32"/>
        </w:rPr>
        <w:t> </w:t>
      </w:r>
    </w:p>
    <w:p w14:paraId="7B194483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Výzkum může být práce jednoho člověka nebo většího týmu. V rámci soutěže si ceníme i samostatnosti i schopnosti týmové spolupráce. Pro spravedlivé ocenění vaší role potřebujeme, abyste popsali svůj přínos. Uznání role ostatních lze také z vaší strany chápat jako poděkování za spolupráci. Popis rolí v rámci výzkumu je součástí písemné podoby soutěžní práce i prezentace.</w:t>
      </w:r>
      <w:r>
        <w:rPr>
          <w:rStyle w:val="eop"/>
          <w:rFonts w:ascii="Arial" w:hAnsi="Arial" w:cs="Arial"/>
        </w:rPr>
        <w:t> </w:t>
      </w:r>
    </w:p>
    <w:p w14:paraId="6F9D3EC0" w14:textId="77777777" w:rsidR="00F57E14" w:rsidRDefault="00F57E14" w:rsidP="00B15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F4761"/>
          <w:sz w:val="26"/>
          <w:szCs w:val="26"/>
        </w:rPr>
      </w:pPr>
    </w:p>
    <w:p w14:paraId="13664D2E" w14:textId="0B7A5861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color w:val="0F4761"/>
          <w:sz w:val="26"/>
          <w:szCs w:val="26"/>
        </w:rPr>
        <w:t>Role </w:t>
      </w:r>
      <w:r>
        <w:rPr>
          <w:rStyle w:val="eop"/>
          <w:rFonts w:ascii="Arial" w:hAnsi="Arial" w:cs="Arial"/>
          <w:color w:val="0F4761"/>
          <w:sz w:val="26"/>
          <w:szCs w:val="26"/>
        </w:rPr>
        <w:t> </w:t>
      </w:r>
    </w:p>
    <w:p w14:paraId="56AB8D4A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Pro popis role používáme zjednodušenou klasifikaci podle systému </w:t>
      </w:r>
      <w:proofErr w:type="spellStart"/>
      <w:r>
        <w:rPr>
          <w:rStyle w:val="normaltextrun"/>
          <w:rFonts w:ascii="Arial" w:hAnsi="Arial" w:cs="Arial"/>
        </w:rPr>
        <w:t>CRediT</w:t>
      </w:r>
      <w:proofErr w:type="spellEnd"/>
      <w:r>
        <w:rPr>
          <w:rStyle w:val="normaltextrun"/>
          <w:rFonts w:ascii="Arial" w:hAnsi="Arial" w:cs="Arial"/>
        </w:rPr>
        <w:t xml:space="preserve">. Pokud byste měli nejasnosti nebo potřebovali jemnější popis, můžete se podívat do původní </w:t>
      </w:r>
      <w:proofErr w:type="spellStart"/>
      <w:r>
        <w:rPr>
          <w:rStyle w:val="normaltextrun"/>
          <w:rFonts w:ascii="Arial" w:hAnsi="Arial" w:cs="Arial"/>
        </w:rPr>
        <w:t>CRediT</w:t>
      </w:r>
      <w:proofErr w:type="spellEnd"/>
      <w:r>
        <w:rPr>
          <w:rStyle w:val="normaltextrun"/>
          <w:rFonts w:ascii="Arial" w:hAnsi="Arial" w:cs="Arial"/>
        </w:rPr>
        <w:t xml:space="preserve"> klasifikace (viz zdroje níže). Základní role, které můžete použít (v závorce původní názvy):</w:t>
      </w:r>
      <w:r>
        <w:rPr>
          <w:rStyle w:val="eop"/>
          <w:rFonts w:ascii="Arial" w:hAnsi="Arial" w:cs="Arial"/>
        </w:rPr>
        <w:t> </w:t>
      </w:r>
    </w:p>
    <w:p w14:paraId="0E5836D6" w14:textId="77777777" w:rsidR="00B156CA" w:rsidRDefault="00B156CA" w:rsidP="00B156C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Nápad (</w:t>
      </w:r>
      <w:proofErr w:type="spellStart"/>
      <w:r>
        <w:rPr>
          <w:rStyle w:val="normaltextrun"/>
          <w:rFonts w:ascii="Arial" w:hAnsi="Arial" w:cs="Arial"/>
        </w:rPr>
        <w:t>Conceptualization</w:t>
      </w:r>
      <w:proofErr w:type="spellEnd"/>
      <w:r>
        <w:rPr>
          <w:rStyle w:val="normaltextrun"/>
          <w:rFonts w:ascii="Arial" w:hAnsi="Arial" w:cs="Arial"/>
        </w:rPr>
        <w:t>) – cíl výzkumu, výzkumný přístup</w:t>
      </w:r>
      <w:r>
        <w:rPr>
          <w:rStyle w:val="eop"/>
          <w:rFonts w:ascii="Arial" w:hAnsi="Arial" w:cs="Arial"/>
        </w:rPr>
        <w:t> </w:t>
      </w:r>
    </w:p>
    <w:p w14:paraId="693C793F" w14:textId="77777777" w:rsidR="00B156CA" w:rsidRDefault="00B156CA" w:rsidP="00B156C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Metodologie (</w:t>
      </w:r>
      <w:proofErr w:type="spellStart"/>
      <w:r>
        <w:rPr>
          <w:rStyle w:val="normaltextrun"/>
          <w:rFonts w:ascii="Arial" w:hAnsi="Arial" w:cs="Arial"/>
        </w:rPr>
        <w:t>Methodology</w:t>
      </w:r>
      <w:proofErr w:type="spellEnd"/>
      <w:r>
        <w:rPr>
          <w:rStyle w:val="normaltextrun"/>
          <w:rFonts w:ascii="Arial" w:hAnsi="Arial" w:cs="Arial"/>
        </w:rPr>
        <w:t>) – návrh metodologie, formulace hypotéz a modelů</w:t>
      </w:r>
      <w:r>
        <w:rPr>
          <w:rStyle w:val="eop"/>
          <w:rFonts w:ascii="Arial" w:hAnsi="Arial" w:cs="Arial"/>
        </w:rPr>
        <w:t> </w:t>
      </w:r>
    </w:p>
    <w:p w14:paraId="500446FE" w14:textId="77777777" w:rsidR="00B156CA" w:rsidRDefault="00B156CA" w:rsidP="00B156C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Sběr dat (</w:t>
      </w:r>
      <w:proofErr w:type="spellStart"/>
      <w:r>
        <w:rPr>
          <w:rStyle w:val="normaltextrun"/>
          <w:rFonts w:ascii="Arial" w:hAnsi="Arial" w:cs="Arial"/>
        </w:rPr>
        <w:t>Investigation</w:t>
      </w:r>
      <w:proofErr w:type="spellEnd"/>
      <w:r>
        <w:rPr>
          <w:rStyle w:val="normaltextrun"/>
          <w:rFonts w:ascii="Arial" w:hAnsi="Arial" w:cs="Arial"/>
        </w:rPr>
        <w:t>)</w:t>
      </w:r>
      <w:r>
        <w:rPr>
          <w:rStyle w:val="eop"/>
          <w:rFonts w:ascii="Arial" w:hAnsi="Arial" w:cs="Arial"/>
        </w:rPr>
        <w:t> </w:t>
      </w:r>
    </w:p>
    <w:p w14:paraId="4F2467B2" w14:textId="77777777" w:rsidR="00B156CA" w:rsidRDefault="00B156CA" w:rsidP="00B156C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Analýza dat (</w:t>
      </w:r>
      <w:proofErr w:type="spellStart"/>
      <w:r>
        <w:rPr>
          <w:rStyle w:val="normaltextrun"/>
          <w:rFonts w:ascii="Arial" w:hAnsi="Arial" w:cs="Arial"/>
        </w:rPr>
        <w:t>Formal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analysis</w:t>
      </w:r>
      <w:proofErr w:type="spellEnd"/>
      <w:r>
        <w:rPr>
          <w:rStyle w:val="normaltextrun"/>
          <w:rFonts w:ascii="Arial" w:hAnsi="Arial" w:cs="Arial"/>
        </w:rPr>
        <w:t>) – statistická analýza, kvalitativní analýzy dat</w:t>
      </w:r>
      <w:r>
        <w:rPr>
          <w:rStyle w:val="eop"/>
          <w:rFonts w:ascii="Arial" w:hAnsi="Arial" w:cs="Arial"/>
        </w:rPr>
        <w:t> </w:t>
      </w:r>
    </w:p>
    <w:p w14:paraId="42AB074F" w14:textId="0744D24B" w:rsidR="00B156CA" w:rsidRDefault="00B156CA" w:rsidP="00B156C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Psaní </w:t>
      </w:r>
      <w:r>
        <w:rPr>
          <w:rStyle w:val="normaltextrun"/>
          <w:rFonts w:ascii="Arial" w:hAnsi="Arial" w:cs="Arial"/>
        </w:rPr>
        <w:t xml:space="preserve">písemné práce a psaní </w:t>
      </w:r>
      <w:r>
        <w:rPr>
          <w:rStyle w:val="normaltextrun"/>
          <w:rFonts w:ascii="Arial" w:hAnsi="Arial" w:cs="Arial"/>
        </w:rPr>
        <w:t>textu (</w:t>
      </w:r>
      <w:proofErr w:type="spellStart"/>
      <w:r>
        <w:rPr>
          <w:rStyle w:val="normaltextrun"/>
          <w:rFonts w:ascii="Arial" w:hAnsi="Arial" w:cs="Arial"/>
        </w:rPr>
        <w:t>Writing</w:t>
      </w:r>
      <w:proofErr w:type="spellEnd"/>
      <w:r>
        <w:rPr>
          <w:rStyle w:val="normaltextrun"/>
          <w:rFonts w:ascii="Arial" w:hAnsi="Arial" w:cs="Arial"/>
        </w:rPr>
        <w:t>)</w:t>
      </w:r>
      <w:r>
        <w:rPr>
          <w:rStyle w:val="eop"/>
          <w:rFonts w:ascii="Arial" w:hAnsi="Arial" w:cs="Arial"/>
        </w:rPr>
        <w:t> </w:t>
      </w:r>
    </w:p>
    <w:p w14:paraId="36442DE7" w14:textId="77777777" w:rsidR="00B156CA" w:rsidRDefault="00B156CA" w:rsidP="00B156C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Vizualizace (</w:t>
      </w:r>
      <w:proofErr w:type="spellStart"/>
      <w:r>
        <w:rPr>
          <w:rStyle w:val="normaltextrun"/>
          <w:rFonts w:ascii="Arial" w:hAnsi="Arial" w:cs="Arial"/>
        </w:rPr>
        <w:t>Visualization</w:t>
      </w:r>
      <w:proofErr w:type="spellEnd"/>
      <w:r>
        <w:rPr>
          <w:rStyle w:val="normaltextrun"/>
          <w:rFonts w:ascii="Arial" w:hAnsi="Arial" w:cs="Arial"/>
        </w:rPr>
        <w:t>) – příprava grafů, obrázků, další znázornění výsledků</w:t>
      </w:r>
      <w:r>
        <w:rPr>
          <w:rStyle w:val="eop"/>
          <w:rFonts w:ascii="Arial" w:hAnsi="Arial" w:cs="Arial"/>
        </w:rPr>
        <w:t> </w:t>
      </w:r>
    </w:p>
    <w:p w14:paraId="70A1C657" w14:textId="77777777" w:rsidR="00B156CA" w:rsidRDefault="00B156CA" w:rsidP="00B156CA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Supervize (</w:t>
      </w:r>
      <w:proofErr w:type="spellStart"/>
      <w:r>
        <w:rPr>
          <w:rStyle w:val="normaltextrun"/>
          <w:rFonts w:ascii="Arial" w:hAnsi="Arial" w:cs="Arial"/>
        </w:rPr>
        <w:t>Supervision</w:t>
      </w:r>
      <w:proofErr w:type="spellEnd"/>
      <w:r>
        <w:rPr>
          <w:rStyle w:val="normaltextrun"/>
          <w:rFonts w:ascii="Arial" w:hAnsi="Arial" w:cs="Arial"/>
        </w:rPr>
        <w:t>) – odborný dohled, rady</w:t>
      </w:r>
      <w:r>
        <w:rPr>
          <w:rStyle w:val="eop"/>
          <w:rFonts w:ascii="Arial" w:hAnsi="Arial" w:cs="Arial"/>
        </w:rPr>
        <w:t> </w:t>
      </w:r>
    </w:p>
    <w:p w14:paraId="0942E621" w14:textId="77777777" w:rsidR="00B156CA" w:rsidRDefault="00B156CA" w:rsidP="00B156C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Finanční podpora (</w:t>
      </w:r>
      <w:proofErr w:type="spellStart"/>
      <w:r>
        <w:rPr>
          <w:rStyle w:val="normaltextrun"/>
          <w:rFonts w:ascii="Arial" w:hAnsi="Arial" w:cs="Arial"/>
        </w:rPr>
        <w:t>Funding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acquisition</w:t>
      </w:r>
      <w:proofErr w:type="spellEnd"/>
      <w:r>
        <w:rPr>
          <w:rStyle w:val="normaltextrun"/>
          <w:rFonts w:ascii="Arial" w:hAnsi="Arial" w:cs="Arial"/>
        </w:rPr>
        <w:t>) – finanční podpora, grantové zajištění</w:t>
      </w:r>
      <w:r>
        <w:rPr>
          <w:rStyle w:val="eop"/>
          <w:rFonts w:ascii="Arial" w:hAnsi="Arial" w:cs="Arial"/>
        </w:rPr>
        <w:t> </w:t>
      </w:r>
    </w:p>
    <w:p w14:paraId="67F71559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F4761"/>
          <w:sz w:val="26"/>
          <w:szCs w:val="26"/>
        </w:rPr>
      </w:pPr>
    </w:p>
    <w:p w14:paraId="66833077" w14:textId="692267DA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color w:val="0F4761"/>
          <w:sz w:val="26"/>
          <w:szCs w:val="26"/>
        </w:rPr>
        <w:t>Písemná práce</w:t>
      </w:r>
      <w:r>
        <w:rPr>
          <w:rStyle w:val="eop"/>
          <w:rFonts w:ascii="Arial" w:hAnsi="Arial" w:cs="Arial"/>
          <w:color w:val="0F4761"/>
          <w:sz w:val="26"/>
          <w:szCs w:val="26"/>
        </w:rPr>
        <w:t> </w:t>
      </w:r>
    </w:p>
    <w:p w14:paraId="51E73313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Za koncem práce uveďte krátký odstavec, který heslovitě shrnuje podíl jednotlivých lidí na výzkumu (nemusí se jednat jen o autory). Příklady:</w:t>
      </w:r>
      <w:r>
        <w:rPr>
          <w:rStyle w:val="eop"/>
          <w:rFonts w:ascii="Arial" w:hAnsi="Arial" w:cs="Arial"/>
        </w:rPr>
        <w:t> </w:t>
      </w:r>
    </w:p>
    <w:p w14:paraId="2D9F44AF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1) Petra Nováková sama pracovala na práci.</w:t>
      </w:r>
      <w:r>
        <w:rPr>
          <w:rStyle w:val="eop"/>
          <w:rFonts w:ascii="Arial" w:hAnsi="Arial" w:cs="Arial"/>
        </w:rPr>
        <w:t> </w:t>
      </w:r>
    </w:p>
    <w:p w14:paraId="521AACD0" w14:textId="77777777" w:rsidR="00B156CA" w:rsidRDefault="00B156CA" w:rsidP="00B156CA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PN: Nápad, Metodologie, Sběr dat, Analýza dat, Psaní textu</w:t>
      </w:r>
      <w:r>
        <w:rPr>
          <w:rStyle w:val="eop"/>
          <w:rFonts w:ascii="Arial" w:hAnsi="Arial" w:cs="Arial"/>
        </w:rPr>
        <w:t> </w:t>
      </w:r>
    </w:p>
    <w:p w14:paraId="64648D17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2) Petra Nováková na práci pracovala </w:t>
      </w:r>
      <w:proofErr w:type="gramStart"/>
      <w:r>
        <w:rPr>
          <w:rStyle w:val="normaltextrun"/>
          <w:rFonts w:ascii="Arial" w:hAnsi="Arial" w:cs="Arial"/>
        </w:rPr>
        <w:t>s</w:t>
      </w:r>
      <w:proofErr w:type="gramEnd"/>
      <w:r>
        <w:rPr>
          <w:rStyle w:val="normaltextrun"/>
          <w:rFonts w:ascii="Arial" w:hAnsi="Arial" w:cs="Arial"/>
        </w:rPr>
        <w:t xml:space="preserve"> vedoucí bakalářské práce, téma navrhla už vedoucí</w:t>
      </w:r>
      <w:r>
        <w:rPr>
          <w:rStyle w:val="eop"/>
          <w:rFonts w:ascii="Arial" w:hAnsi="Arial" w:cs="Arial"/>
        </w:rPr>
        <w:t> </w:t>
      </w:r>
    </w:p>
    <w:p w14:paraId="008589EB" w14:textId="77777777" w:rsidR="00B156CA" w:rsidRDefault="00B156CA" w:rsidP="00B156CA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PN: Metodologie, Sběr dat, Analýza, Psaní textu</w:t>
      </w:r>
      <w:r>
        <w:rPr>
          <w:rStyle w:val="eop"/>
          <w:rFonts w:ascii="Arial" w:hAnsi="Arial" w:cs="Arial"/>
        </w:rPr>
        <w:t> </w:t>
      </w:r>
    </w:p>
    <w:p w14:paraId="1E08B8B1" w14:textId="77777777" w:rsidR="00B156CA" w:rsidRDefault="00B156CA" w:rsidP="00B156CA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AČ (Anna Černá, vedoucí BP): Nápad, Metodologie, Analýza dat, Supervize</w:t>
      </w:r>
      <w:r>
        <w:rPr>
          <w:rStyle w:val="eop"/>
          <w:rFonts w:ascii="Arial" w:hAnsi="Arial" w:cs="Arial"/>
        </w:rPr>
        <w:t> </w:t>
      </w:r>
    </w:p>
    <w:p w14:paraId="4FA21A3E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3) Petra Nováková pracovala v rámci většího projektu, samostatně analyzovala část dat. Data sbíral větší tým spolužáků,</w:t>
      </w:r>
      <w:r>
        <w:rPr>
          <w:rStyle w:val="eop"/>
          <w:rFonts w:ascii="Arial" w:hAnsi="Arial" w:cs="Arial"/>
        </w:rPr>
        <w:t> </w:t>
      </w:r>
    </w:p>
    <w:p w14:paraId="18D5ADDB" w14:textId="77777777" w:rsidR="00B156CA" w:rsidRDefault="00B156CA" w:rsidP="00B156CA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PN: Nápad, Sběr dat, Analýza dat, Psaní textu</w:t>
      </w:r>
      <w:r>
        <w:rPr>
          <w:rStyle w:val="eop"/>
          <w:rFonts w:ascii="Arial" w:hAnsi="Arial" w:cs="Arial"/>
        </w:rPr>
        <w:t> </w:t>
      </w:r>
    </w:p>
    <w:p w14:paraId="587B66F3" w14:textId="77777777" w:rsidR="00B156CA" w:rsidRDefault="00B156CA" w:rsidP="00B156CA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AČ (Anna Černá, vedoucí projektu): Nápad, Metodologie, Supervize, Finanční podpora</w:t>
      </w:r>
      <w:r>
        <w:rPr>
          <w:rStyle w:val="eop"/>
          <w:rFonts w:ascii="Arial" w:hAnsi="Arial" w:cs="Arial"/>
        </w:rPr>
        <w:t> </w:t>
      </w:r>
    </w:p>
    <w:p w14:paraId="1129618E" w14:textId="77777777" w:rsidR="00B156CA" w:rsidRDefault="00B156CA" w:rsidP="00B156CA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Skupina dalších 8 studentů: Sběr dat</w:t>
      </w:r>
      <w:r>
        <w:rPr>
          <w:rStyle w:val="eop"/>
          <w:rFonts w:ascii="Arial" w:hAnsi="Arial" w:cs="Arial"/>
        </w:rPr>
        <w:t> </w:t>
      </w:r>
    </w:p>
    <w:p w14:paraId="7B903FED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67F161E7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Kde si nejste jistí, můžete podíl vysvětlit podrobněji. Jde nám o pochopení přínosu, ne o přesnou kontrolu (je trochu jedno zda v Příkladu 3 sbírá data dalších 8 studentů nebo 10, ale je to rozdíl proti situaci, kdy sbíráte data třeba ve skupině 2-3 lidí).</w:t>
      </w:r>
      <w:r>
        <w:rPr>
          <w:rStyle w:val="eop"/>
          <w:rFonts w:ascii="Arial" w:hAnsi="Arial" w:cs="Arial"/>
        </w:rPr>
        <w:t> </w:t>
      </w:r>
    </w:p>
    <w:p w14:paraId="484C0C62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F4761"/>
          <w:sz w:val="26"/>
          <w:szCs w:val="26"/>
        </w:rPr>
      </w:pPr>
    </w:p>
    <w:p w14:paraId="3245D008" w14:textId="795EE38A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color w:val="0F4761"/>
          <w:sz w:val="26"/>
          <w:szCs w:val="26"/>
        </w:rPr>
        <w:t>Prezentace</w:t>
      </w:r>
      <w:r>
        <w:rPr>
          <w:rStyle w:val="eop"/>
          <w:rFonts w:ascii="Arial" w:hAnsi="Arial" w:cs="Arial"/>
          <w:color w:val="0F4761"/>
          <w:sz w:val="26"/>
          <w:szCs w:val="26"/>
        </w:rPr>
        <w:t> </w:t>
      </w:r>
    </w:p>
    <w:p w14:paraId="3B4A9913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Hodnotící porota neuvidí odstavec, který vkládáte do písemné práce. Proto je potřeba přínos/role popsat znova. Na „předposlední slide“ (tedy ten, než byste řekli </w:t>
      </w:r>
      <w:r>
        <w:rPr>
          <w:rStyle w:val="normaltextrun"/>
          <w:rFonts w:ascii="Arial" w:hAnsi="Arial" w:cs="Arial"/>
        </w:rPr>
        <w:lastRenderedPageBreak/>
        <w:t>„Děkuji za pozornost“, nemusí se jednat fakticky o předposlední, pokud máte např. slidy s literaturou) uveďte popis rolí podobně, jako jej budete mít v písemné podobě práce. V prezentaci to můžete pojmout volněji (poděkovat členům týmu, nepsat iniciály ale celá jména, přidat fotografie). Můžete tímto slidem i skončit (přidat poděkování divákům za pozornost). </w:t>
      </w:r>
      <w:r>
        <w:rPr>
          <w:rStyle w:val="eop"/>
          <w:rFonts w:ascii="Arial" w:hAnsi="Arial" w:cs="Arial"/>
        </w:rPr>
        <w:t> </w:t>
      </w:r>
    </w:p>
    <w:p w14:paraId="37DF4365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Svůj podíl na tomto slidu můžete nadepsat např. „Můj podíl“. Pokud se jedná o týmovou práci, rozepište přínos podle jednotlivých autorů příspěvku (použijte příjmení nebo iniciály, nepište „Náš podíl“).</w:t>
      </w:r>
      <w:r>
        <w:rPr>
          <w:rStyle w:val="eop"/>
          <w:rFonts w:ascii="Arial" w:hAnsi="Arial" w:cs="Arial"/>
        </w:rPr>
        <w:t> </w:t>
      </w:r>
    </w:p>
    <w:p w14:paraId="68C65D8C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F4761"/>
          <w:sz w:val="26"/>
          <w:szCs w:val="26"/>
        </w:rPr>
      </w:pPr>
    </w:p>
    <w:p w14:paraId="0B295D33" w14:textId="2883F122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color w:val="0F4761"/>
          <w:sz w:val="26"/>
          <w:szCs w:val="26"/>
        </w:rPr>
        <w:t>Zdroje</w:t>
      </w:r>
      <w:r>
        <w:rPr>
          <w:rStyle w:val="eop"/>
          <w:rFonts w:ascii="Arial" w:hAnsi="Arial" w:cs="Arial"/>
          <w:color w:val="0F4761"/>
          <w:sz w:val="26"/>
          <w:szCs w:val="26"/>
        </w:rPr>
        <w:t> </w:t>
      </w:r>
    </w:p>
    <w:p w14:paraId="4CE92965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https://rollercoaster.shinyapps.io/tenzing/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27E5E68D" w14:textId="77777777" w:rsidR="00B156CA" w:rsidRDefault="00B156CA" w:rsidP="00B1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Holcombe</w:t>
      </w:r>
      <w:proofErr w:type="spellEnd"/>
      <w:r>
        <w:rPr>
          <w:rStyle w:val="normaltextrun"/>
          <w:rFonts w:ascii="Arial" w:hAnsi="Arial" w:cs="Arial"/>
        </w:rPr>
        <w:t xml:space="preserve">, A. O., </w:t>
      </w:r>
      <w:proofErr w:type="spellStart"/>
      <w:r>
        <w:rPr>
          <w:rStyle w:val="normaltextrun"/>
          <w:rFonts w:ascii="Arial" w:hAnsi="Arial" w:cs="Arial"/>
        </w:rPr>
        <w:t>Kovacs</w:t>
      </w:r>
      <w:proofErr w:type="spellEnd"/>
      <w:r>
        <w:rPr>
          <w:rStyle w:val="normaltextrun"/>
          <w:rFonts w:ascii="Arial" w:hAnsi="Arial" w:cs="Arial"/>
        </w:rPr>
        <w:t xml:space="preserve">, M., </w:t>
      </w:r>
      <w:proofErr w:type="spellStart"/>
      <w:r>
        <w:rPr>
          <w:rStyle w:val="normaltextrun"/>
          <w:rFonts w:ascii="Arial" w:hAnsi="Arial" w:cs="Arial"/>
        </w:rPr>
        <w:t>Aust</w:t>
      </w:r>
      <w:proofErr w:type="spellEnd"/>
      <w:r>
        <w:rPr>
          <w:rStyle w:val="normaltextrun"/>
          <w:rFonts w:ascii="Arial" w:hAnsi="Arial" w:cs="Arial"/>
        </w:rPr>
        <w:t xml:space="preserve">, F., &amp; </w:t>
      </w:r>
      <w:proofErr w:type="spellStart"/>
      <w:r>
        <w:rPr>
          <w:rStyle w:val="normaltextrun"/>
          <w:rFonts w:ascii="Arial" w:hAnsi="Arial" w:cs="Arial"/>
        </w:rPr>
        <w:t>Aczel</w:t>
      </w:r>
      <w:proofErr w:type="spellEnd"/>
      <w:r>
        <w:rPr>
          <w:rStyle w:val="normaltextrun"/>
          <w:rFonts w:ascii="Arial" w:hAnsi="Arial" w:cs="Arial"/>
        </w:rPr>
        <w:t xml:space="preserve">, B. (2020). </w:t>
      </w:r>
      <w:proofErr w:type="spellStart"/>
      <w:r>
        <w:rPr>
          <w:rStyle w:val="normaltextrun"/>
          <w:rFonts w:ascii="Arial" w:hAnsi="Arial" w:cs="Arial"/>
        </w:rPr>
        <w:t>Documenting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contributions</w:t>
      </w:r>
      <w:proofErr w:type="spellEnd"/>
      <w:r>
        <w:rPr>
          <w:rStyle w:val="normaltextrun"/>
          <w:rFonts w:ascii="Arial" w:hAnsi="Arial" w:cs="Arial"/>
        </w:rPr>
        <w:t xml:space="preserve"> to </w:t>
      </w:r>
      <w:proofErr w:type="spellStart"/>
      <w:r>
        <w:rPr>
          <w:rStyle w:val="normaltextrun"/>
          <w:rFonts w:ascii="Arial" w:hAnsi="Arial" w:cs="Arial"/>
        </w:rPr>
        <w:t>scholarly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articles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using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CRediT</w:t>
      </w:r>
      <w:proofErr w:type="spellEnd"/>
      <w:r>
        <w:rPr>
          <w:rStyle w:val="normaltextrun"/>
          <w:rFonts w:ascii="Arial" w:hAnsi="Arial" w:cs="Arial"/>
        </w:rPr>
        <w:t xml:space="preserve"> and </w:t>
      </w:r>
      <w:proofErr w:type="spellStart"/>
      <w:r>
        <w:rPr>
          <w:rStyle w:val="normaltextrun"/>
          <w:rFonts w:ascii="Arial" w:hAnsi="Arial" w:cs="Arial"/>
        </w:rPr>
        <w:t>tenzing</w:t>
      </w:r>
      <w:proofErr w:type="spellEnd"/>
      <w:r>
        <w:rPr>
          <w:rStyle w:val="normaltextrun"/>
          <w:rFonts w:ascii="Arial" w:hAnsi="Arial" w:cs="Arial"/>
        </w:rPr>
        <w:t xml:space="preserve">. PLOS ONE, 15(12), e0244611. </w:t>
      </w:r>
      <w:hyperlink r:id="rId6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https://doi.org/10.1371/journal.pone.0244611</w:t>
        </w:r>
      </w:hyperlink>
      <w:r>
        <w:rPr>
          <w:rStyle w:val="eop"/>
          <w:rFonts w:ascii="Arial" w:hAnsi="Arial" w:cs="Arial"/>
        </w:rPr>
        <w:t> </w:t>
      </w:r>
    </w:p>
    <w:p w14:paraId="1E0F1EB6" w14:textId="77777777" w:rsidR="009C4973" w:rsidRDefault="009C4973"/>
    <w:sectPr w:rsidR="009C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21F8"/>
    <w:multiLevelType w:val="multilevel"/>
    <w:tmpl w:val="D1E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F44BF"/>
    <w:multiLevelType w:val="multilevel"/>
    <w:tmpl w:val="07A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F706AB"/>
    <w:multiLevelType w:val="multilevel"/>
    <w:tmpl w:val="069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B84BAC"/>
    <w:multiLevelType w:val="multilevel"/>
    <w:tmpl w:val="8CF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D613B6"/>
    <w:multiLevelType w:val="multilevel"/>
    <w:tmpl w:val="BDA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CE0A4C"/>
    <w:multiLevelType w:val="multilevel"/>
    <w:tmpl w:val="7DF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3539C0"/>
    <w:multiLevelType w:val="multilevel"/>
    <w:tmpl w:val="7A9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B152EF"/>
    <w:multiLevelType w:val="multilevel"/>
    <w:tmpl w:val="CFB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CA"/>
    <w:rsid w:val="009C4973"/>
    <w:rsid w:val="00B156CA"/>
    <w:rsid w:val="00F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AC8F"/>
  <w15:chartTrackingRefBased/>
  <w15:docId w15:val="{47AECE1E-4848-4F1A-89D5-88A54525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1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156CA"/>
  </w:style>
  <w:style w:type="character" w:customStyle="1" w:styleId="eop">
    <w:name w:val="eop"/>
    <w:basedOn w:val="Standardnpsmoodstavce"/>
    <w:rsid w:val="00B1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371/journal.pone.0244611" TargetMode="External"/><Relationship Id="rId5" Type="http://schemas.openxmlformats.org/officeDocument/2006/relationships/hyperlink" Target="https://rollercoaster.shinyapps.io/tenz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 Martin</dc:creator>
  <cp:keywords/>
  <dc:description/>
  <cp:lastModifiedBy>Dolejs Martin</cp:lastModifiedBy>
  <cp:revision>2</cp:revision>
  <dcterms:created xsi:type="dcterms:W3CDTF">2024-06-15T06:19:00Z</dcterms:created>
  <dcterms:modified xsi:type="dcterms:W3CDTF">2024-06-15T06:24:00Z</dcterms:modified>
</cp:coreProperties>
</file>